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="黑体" w:hAnsi="黑体" w:eastAsia="黑体" w:cs="黑体"/>
          <w:spacing w:val="-9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9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-9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民政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推荐性行业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标准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项目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建议书</w:t>
      </w:r>
    </w:p>
    <w:bookmarkEnd w:id="0"/>
    <w:tbl>
      <w:tblPr>
        <w:tblStyle w:val="2"/>
        <w:tblW w:w="884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4"/>
        <w:gridCol w:w="1279"/>
        <w:gridCol w:w="1533"/>
        <w:gridCol w:w="1492"/>
        <w:gridCol w:w="2586"/>
      </w:tblGrid>
      <w:tr>
        <w:trPr>
          <w:jc w:val="center"/>
        </w:trPr>
        <w:tc>
          <w:tcPr>
            <w:tcW w:w="207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  <w:vertAlign w:val="superscript"/>
              </w:rPr>
            </w:pPr>
            <w:r>
              <w:rPr>
                <w:rFonts w:hint="eastAsia" w:ascii="方正书宋_GBK" w:hAnsi="方正书宋_GBK" w:eastAsia="方正书宋_GBK" w:cs="方正书宋_GBK"/>
                <w:color w:val="FF0000"/>
                <w:sz w:val="21"/>
                <w:szCs w:val="21"/>
              </w:rPr>
              <w:t>*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项目名称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  <w:vertAlign w:val="superscript"/>
              </w:rPr>
              <w:t>1</w:t>
            </w:r>
          </w:p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(中文)</w:t>
            </w:r>
          </w:p>
        </w:tc>
        <w:tc>
          <w:tcPr>
            <w:tcW w:w="2970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b/>
                <w:sz w:val="21"/>
                <w:szCs w:val="21"/>
              </w:rPr>
            </w:pPr>
          </w:p>
        </w:tc>
        <w:tc>
          <w:tcPr>
            <w:tcW w:w="1577" w:type="dxa"/>
            <w:noWrap w:val="0"/>
            <w:vAlign w:val="top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FF0000"/>
                <w:sz w:val="21"/>
                <w:szCs w:val="21"/>
              </w:rPr>
              <w:t>*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项目名称</w:t>
            </w:r>
          </w:p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(英文)</w:t>
            </w:r>
          </w:p>
        </w:tc>
        <w:tc>
          <w:tcPr>
            <w:tcW w:w="2743" w:type="dxa"/>
            <w:noWrap w:val="0"/>
            <w:vAlign w:val="top"/>
          </w:tcPr>
          <w:p>
            <w:pPr>
              <w:widowControl/>
              <w:ind w:firstLine="0" w:firstLineChars="0"/>
              <w:jc w:val="left"/>
              <w:rPr>
                <w:rFonts w:hint="eastAsia" w:ascii="方正书宋_GBK" w:hAnsi="方正书宋_GBK" w:eastAsia="方正书宋_GBK" w:cs="方正书宋_GBK"/>
                <w:kern w:val="0"/>
                <w:sz w:val="21"/>
                <w:szCs w:val="21"/>
              </w:rPr>
            </w:pPr>
          </w:p>
        </w:tc>
      </w:tr>
      <w:tr>
        <w:trPr>
          <w:trHeight w:val="542" w:hRule="atLeast"/>
          <w:jc w:val="center"/>
        </w:trPr>
        <w:tc>
          <w:tcPr>
            <w:tcW w:w="207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color w:val="FF0000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FF0000"/>
                <w:sz w:val="21"/>
                <w:szCs w:val="21"/>
              </w:rPr>
              <w:t>*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标准类型</w:t>
            </w:r>
          </w:p>
        </w:tc>
        <w:tc>
          <w:tcPr>
            <w:tcW w:w="7290" w:type="dxa"/>
            <w:gridSpan w:val="4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基础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□管理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□产品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□方法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□安全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□卫生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□环保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□其他</w:t>
            </w:r>
          </w:p>
        </w:tc>
      </w:tr>
      <w:tr>
        <w:trPr>
          <w:trHeight w:val="442" w:hRule="atLeast"/>
          <w:jc w:val="center"/>
        </w:trPr>
        <w:tc>
          <w:tcPr>
            <w:tcW w:w="207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FF0000"/>
                <w:sz w:val="21"/>
                <w:szCs w:val="21"/>
              </w:rPr>
              <w:t>*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制定或修订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□制定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□修订</w:t>
            </w:r>
          </w:p>
        </w:tc>
        <w:tc>
          <w:tcPr>
            <w:tcW w:w="1577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被修订标准号</w:t>
            </w:r>
          </w:p>
        </w:tc>
        <w:tc>
          <w:tcPr>
            <w:tcW w:w="2743" w:type="dxa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  <w:tr>
        <w:trPr>
          <w:trHeight w:val="432" w:hRule="atLeast"/>
          <w:jc w:val="center"/>
        </w:trPr>
        <w:tc>
          <w:tcPr>
            <w:tcW w:w="207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FF0000"/>
                <w:sz w:val="21"/>
                <w:szCs w:val="21"/>
              </w:rPr>
              <w:t>*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技术委员会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 xml:space="preserve"> (或)</w:t>
            </w:r>
          </w:p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  <w:vertAlign w:val="superscript"/>
                <w:lang w:eastAsia="zh-CN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技术归口部门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2970" w:type="dxa"/>
            <w:gridSpan w:val="2"/>
            <w:noWrap w:val="0"/>
            <w:vAlign w:val="top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  <w:tc>
          <w:tcPr>
            <w:tcW w:w="1577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民政部</w:t>
            </w:r>
          </w:p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  <w:lang w:eastAsia="zh-CN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业务主管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  <w:lang w:eastAsia="zh-CN"/>
              </w:rPr>
              <w:t>司（局）</w:t>
            </w:r>
          </w:p>
        </w:tc>
        <w:tc>
          <w:tcPr>
            <w:tcW w:w="2743" w:type="dxa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  <w:tr>
        <w:trPr>
          <w:trHeight w:val="501" w:hRule="atLeast"/>
          <w:jc w:val="center"/>
        </w:trPr>
        <w:tc>
          <w:tcPr>
            <w:tcW w:w="207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  <w:lang w:eastAsia="zh-CN"/>
              </w:rPr>
            </w:pPr>
            <w:r>
              <w:rPr>
                <w:rFonts w:hint="eastAsia" w:ascii="方正书宋_GBK" w:hAnsi="方正书宋_GBK" w:eastAsia="方正书宋_GBK" w:cs="方正书宋_GBK"/>
                <w:color w:val="FF0000"/>
                <w:sz w:val="21"/>
                <w:szCs w:val="21"/>
              </w:rPr>
              <w:t>*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起草单位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  <w:vertAlign w:val="superscript"/>
                <w:lang w:val="en-US" w:eastAsia="zh-CN"/>
              </w:rPr>
              <w:t>4</w:t>
            </w:r>
          </w:p>
        </w:tc>
        <w:tc>
          <w:tcPr>
            <w:tcW w:w="7290" w:type="dxa"/>
            <w:gridSpan w:val="4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207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  <w:lang w:eastAsia="zh-CN"/>
              </w:rPr>
            </w:pPr>
            <w:r>
              <w:rPr>
                <w:rFonts w:hint="eastAsia" w:ascii="方正书宋_GBK" w:hAnsi="方正书宋_GBK" w:eastAsia="方正书宋_GBK" w:cs="方正书宋_GBK"/>
                <w:color w:val="FF0000"/>
                <w:sz w:val="21"/>
                <w:szCs w:val="21"/>
              </w:rPr>
              <w:t>*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拟完成时限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  <w:vertAlign w:val="superscript"/>
                <w:lang w:val="en-US" w:eastAsia="zh-CN"/>
              </w:rPr>
              <w:t>5</w:t>
            </w:r>
          </w:p>
        </w:tc>
        <w:tc>
          <w:tcPr>
            <w:tcW w:w="7290" w:type="dxa"/>
            <w:gridSpan w:val="4"/>
            <w:noWrap w:val="0"/>
            <w:vAlign w:val="center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  <w:u w:val="single"/>
              </w:rPr>
              <w:t>年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月至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  <w:u w:val="single"/>
              </w:rPr>
              <w:t>年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月</w:t>
            </w:r>
          </w:p>
        </w:tc>
      </w:tr>
      <w:tr>
        <w:trPr>
          <w:trHeight w:val="733" w:hRule="atLeast"/>
          <w:jc w:val="center"/>
        </w:trPr>
        <w:tc>
          <w:tcPr>
            <w:tcW w:w="207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FF0000"/>
                <w:sz w:val="21"/>
                <w:szCs w:val="21"/>
              </w:rPr>
              <w:t>*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目的、意义</w:t>
            </w:r>
          </w:p>
        </w:tc>
        <w:tc>
          <w:tcPr>
            <w:tcW w:w="7290" w:type="dxa"/>
            <w:gridSpan w:val="4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</w:tblPrEx>
        <w:trPr>
          <w:trHeight w:val="744" w:hRule="atLeast"/>
          <w:jc w:val="center"/>
        </w:trPr>
        <w:tc>
          <w:tcPr>
            <w:tcW w:w="207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FF0000"/>
                <w:sz w:val="21"/>
                <w:szCs w:val="21"/>
              </w:rPr>
              <w:t>*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适用范围和</w:t>
            </w:r>
          </w:p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主要技术内容</w:t>
            </w:r>
          </w:p>
        </w:tc>
        <w:tc>
          <w:tcPr>
            <w:tcW w:w="7290" w:type="dxa"/>
            <w:gridSpan w:val="4"/>
            <w:noWrap w:val="0"/>
            <w:vAlign w:val="top"/>
          </w:tcPr>
          <w:p>
            <w:pPr>
              <w:ind w:firstLine="0" w:firstLineChars="0"/>
              <w:jc w:val="left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  <w:tr>
        <w:trPr>
          <w:trHeight w:val="1130" w:hRule="atLeast"/>
          <w:jc w:val="center"/>
        </w:trPr>
        <w:tc>
          <w:tcPr>
            <w:tcW w:w="207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color w:val="FF0000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强制性标准主要内容及理由</w:t>
            </w:r>
          </w:p>
        </w:tc>
        <w:tc>
          <w:tcPr>
            <w:tcW w:w="7290" w:type="dxa"/>
            <w:gridSpan w:val="4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  <w:tr>
        <w:trPr>
          <w:trHeight w:val="816" w:hRule="atLeast"/>
          <w:jc w:val="center"/>
        </w:trPr>
        <w:tc>
          <w:tcPr>
            <w:tcW w:w="207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FF0000"/>
                <w:sz w:val="21"/>
                <w:szCs w:val="21"/>
              </w:rPr>
              <w:t>*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国内外情况</w:t>
            </w:r>
          </w:p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简要说明</w:t>
            </w:r>
          </w:p>
        </w:tc>
        <w:tc>
          <w:tcPr>
            <w:tcW w:w="7290" w:type="dxa"/>
            <w:gridSpan w:val="4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  <w:tr>
        <w:trPr>
          <w:trHeight w:val="3224" w:hRule="atLeast"/>
          <w:jc w:val="center"/>
        </w:trPr>
        <w:tc>
          <w:tcPr>
            <w:tcW w:w="2070" w:type="dxa"/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FF0000"/>
                <w:sz w:val="21"/>
                <w:szCs w:val="21"/>
              </w:rPr>
              <w:t>*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项目建议单位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（标准牵头起草单位）意见</w:t>
            </w:r>
          </w:p>
        </w:tc>
        <w:tc>
          <w:tcPr>
            <w:tcW w:w="729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（若可自筹资金开展标准制修订，请予注明）</w:t>
            </w: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负责人签字：单位盖章：</w:t>
            </w: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 xml:space="preserve">                           年    月     日</w:t>
            </w: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联系人：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联系方式：</w:t>
            </w: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电子邮件：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传真：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  <w:lang w:val="en-US" w:eastAsia="zh-CN"/>
              </w:rPr>
              <w:t xml:space="preserve">  </w:t>
            </w:r>
          </w:p>
        </w:tc>
      </w:tr>
      <w:tr>
        <w:trPr>
          <w:trHeight w:val="2392" w:hRule="atLeast"/>
          <w:jc w:val="center"/>
        </w:trPr>
        <w:tc>
          <w:tcPr>
            <w:tcW w:w="2070" w:type="dxa"/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  <w:lang w:eastAsia="zh-CN"/>
              </w:rPr>
              <w:t>民政领域全国标准化技术委员会意见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  <w:lang w:eastAsia="zh-CN"/>
              </w:rPr>
              <w:t>（如有归口标委会）</w:t>
            </w:r>
          </w:p>
        </w:tc>
        <w:tc>
          <w:tcPr>
            <w:tcW w:w="729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负责人签字：单位盖章：</w:t>
            </w: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 xml:space="preserve">                                               年     月     日</w:t>
            </w: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</w:tc>
      </w:tr>
      <w:tr>
        <w:trPr>
          <w:trHeight w:val="629" w:hRule="atLeast"/>
          <w:jc w:val="center"/>
        </w:trPr>
        <w:tc>
          <w:tcPr>
            <w:tcW w:w="2070" w:type="dxa"/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FF0000"/>
                <w:sz w:val="21"/>
                <w:szCs w:val="21"/>
              </w:rPr>
              <w:t>*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民政部</w:t>
            </w: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  <w:lang w:eastAsia="zh-CN"/>
              </w:rPr>
              <w:t>业务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主管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  <w:lang w:eastAsia="zh-CN"/>
              </w:rPr>
              <w:t>司（局）</w:t>
            </w: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意见</w:t>
            </w:r>
          </w:p>
        </w:tc>
        <w:tc>
          <w:tcPr>
            <w:tcW w:w="729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>负责人签字：单位盖章：</w:t>
            </w: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  <w:t xml:space="preserve">                                               年     月     日</w:t>
            </w:r>
          </w:p>
          <w:p>
            <w:pPr>
              <w:adjustRightInd w:val="0"/>
              <w:snapToGrid w:val="0"/>
              <w:ind w:firstLine="0" w:firstLineChars="0"/>
              <w:rPr>
                <w:rFonts w:hint="eastAsia" w:ascii="方正书宋_GBK" w:hAnsi="方正书宋_GBK" w:eastAsia="方正书宋_GBK" w:cs="方正书宋_GBK"/>
                <w:color w:val="000000"/>
                <w:sz w:val="21"/>
                <w:szCs w:val="21"/>
              </w:rPr>
            </w:pPr>
          </w:p>
        </w:tc>
      </w:tr>
      <w:tr>
        <w:trPr>
          <w:trHeight w:val="459" w:hRule="atLeast"/>
          <w:jc w:val="center"/>
        </w:trPr>
        <w:tc>
          <w:tcPr>
            <w:tcW w:w="2070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  <w:r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  <w:t>备注</w:t>
            </w:r>
          </w:p>
        </w:tc>
        <w:tc>
          <w:tcPr>
            <w:tcW w:w="7290" w:type="dxa"/>
            <w:gridSpan w:val="4"/>
            <w:noWrap w:val="0"/>
            <w:vAlign w:val="top"/>
          </w:tcPr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  <w:p>
            <w:pPr>
              <w:ind w:firstLine="0" w:firstLineChars="0"/>
              <w:rPr>
                <w:rFonts w:hint="eastAsia" w:ascii="方正书宋_GBK" w:hAnsi="方正书宋_GBK" w:eastAsia="方正书宋_GBK" w:cs="方正书宋_GBK"/>
                <w:sz w:val="21"/>
                <w:szCs w:val="21"/>
              </w:rPr>
            </w:pPr>
          </w:p>
        </w:tc>
      </w:tr>
    </w:tbl>
    <w:p>
      <w:pPr>
        <w:rPr>
          <w:rFonts w:ascii="Times New Roman" w:hAnsi="Times New Roman"/>
          <w:sz w:val="18"/>
          <w:szCs w:val="18"/>
        </w:rPr>
      </w:pPr>
    </w:p>
    <w:p>
      <w:pPr>
        <w:rPr>
          <w:rFonts w:hint="eastAsia" w:ascii="仿宋_GB2312" w:hAnsi="仿宋_GB2312" w:eastAsia="仿宋_GB2312" w:cs="仿宋_GB2312"/>
          <w:color w:val="000000"/>
          <w:sz w:val="18"/>
          <w:szCs w:val="18"/>
        </w:rPr>
      </w:pPr>
      <w:r>
        <w:rPr>
          <w:rFonts w:hint="eastAsia" w:ascii="仿宋_GB2312" w:hAnsi="仿宋_GB2312" w:eastAsia="仿宋_GB2312" w:cs="仿宋_GB2312"/>
          <w:color w:val="000000"/>
          <w:sz w:val="18"/>
          <w:szCs w:val="18"/>
        </w:rPr>
        <w:t>[注1]  表格项目中带 * 号的为必须填写项目，本表可根据填写需要予以适当调整；拟将地方标准</w:t>
      </w:r>
      <w:r>
        <w:rPr>
          <w:rFonts w:hint="eastAsia" w:ascii="仿宋_GB2312" w:hAnsi="仿宋_GB2312" w:eastAsia="仿宋_GB2312" w:cs="仿宋_GB2312"/>
          <w:color w:val="000000"/>
          <w:sz w:val="18"/>
          <w:szCs w:val="18"/>
          <w:lang w:eastAsia="zh-CN"/>
        </w:rPr>
        <w:t>、团体标准</w:t>
      </w:r>
      <w:r>
        <w:rPr>
          <w:rFonts w:hint="eastAsia" w:ascii="仿宋_GB2312" w:hAnsi="仿宋_GB2312" w:eastAsia="仿宋_GB2312" w:cs="仿宋_GB2312"/>
          <w:color w:val="000000"/>
          <w:sz w:val="18"/>
          <w:szCs w:val="18"/>
        </w:rPr>
        <w:t>推荐转化为国家标准、行业标准的，除填写本表并附标准草案外，另附有关具体情况说明。</w:t>
      </w:r>
    </w:p>
    <w:p>
      <w:pPr>
        <w:rPr>
          <w:rFonts w:hint="eastAsia" w:ascii="仿宋_GB2312" w:hAnsi="仿宋_GB2312" w:eastAsia="仿宋_GB2312" w:cs="仿宋_GB2312"/>
          <w:color w:val="000000"/>
          <w:sz w:val="18"/>
          <w:szCs w:val="18"/>
        </w:rPr>
      </w:pPr>
      <w:r>
        <w:rPr>
          <w:rFonts w:hint="eastAsia" w:ascii="仿宋_GB2312" w:hAnsi="仿宋_GB2312" w:eastAsia="仿宋_GB2312" w:cs="仿宋_GB2312"/>
          <w:color w:val="000000"/>
          <w:sz w:val="18"/>
          <w:szCs w:val="18"/>
        </w:rPr>
        <w:t>[注2]  修订标准必须填被修订标准号，多个被修订标准号之间用半角逗号“,”分隔。</w:t>
      </w:r>
    </w:p>
    <w:p>
      <w:pPr>
        <w:rPr>
          <w:rFonts w:hint="eastAsia" w:ascii="仿宋_GB2312" w:hAnsi="仿宋_GB2312" w:eastAsia="仿宋_GB2312" w:cs="仿宋_GB2312"/>
          <w:color w:val="000000"/>
          <w:sz w:val="18"/>
          <w:szCs w:val="18"/>
        </w:rPr>
      </w:pPr>
      <w:r>
        <w:rPr>
          <w:rFonts w:hint="eastAsia" w:ascii="仿宋_GB2312" w:hAnsi="仿宋_GB2312" w:eastAsia="仿宋_GB2312" w:cs="仿宋_GB2312"/>
          <w:color w:val="000000"/>
          <w:sz w:val="18"/>
          <w:szCs w:val="18"/>
        </w:rPr>
        <w:t>[注</w:t>
      </w:r>
      <w:r>
        <w:rPr>
          <w:rFonts w:hint="eastAsia" w:ascii="仿宋_GB2312" w:hAnsi="仿宋_GB2312" w:eastAsia="仿宋_GB2312" w:cs="仿宋_GB2312"/>
          <w:color w:val="000000"/>
          <w:sz w:val="18"/>
          <w:szCs w:val="1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18"/>
          <w:szCs w:val="18"/>
        </w:rPr>
        <w:t>]  未建立标准化专业技术委员会的民政业务领域，由相应</w:t>
      </w:r>
      <w:r>
        <w:rPr>
          <w:rFonts w:hint="eastAsia" w:ascii="仿宋_GB2312" w:hAnsi="仿宋_GB2312" w:eastAsia="仿宋_GB2312" w:cs="仿宋_GB2312"/>
          <w:color w:val="000000"/>
          <w:sz w:val="18"/>
          <w:szCs w:val="18"/>
          <w:lang w:eastAsia="zh-CN"/>
        </w:rPr>
        <w:t>司（局）</w:t>
      </w:r>
      <w:r>
        <w:rPr>
          <w:rFonts w:hint="eastAsia" w:ascii="仿宋_GB2312" w:hAnsi="仿宋_GB2312" w:eastAsia="仿宋_GB2312" w:cs="仿宋_GB2312"/>
          <w:color w:val="000000"/>
          <w:sz w:val="18"/>
          <w:szCs w:val="18"/>
        </w:rPr>
        <w:t>承担技术归口职责。</w:t>
      </w:r>
    </w:p>
    <w:p>
      <w:pPr>
        <w:rPr>
          <w:rFonts w:hint="eastAsia" w:ascii="仿宋_GB2312" w:hAnsi="仿宋_GB2312" w:eastAsia="仿宋_GB2312" w:cs="仿宋_GB2312"/>
          <w:color w:val="000000"/>
          <w:sz w:val="18"/>
          <w:szCs w:val="18"/>
        </w:rPr>
      </w:pPr>
      <w:r>
        <w:rPr>
          <w:rFonts w:hint="eastAsia" w:ascii="仿宋_GB2312" w:hAnsi="仿宋_GB2312" w:eastAsia="仿宋_GB2312" w:cs="仿宋_GB2312"/>
          <w:color w:val="000000"/>
          <w:sz w:val="18"/>
          <w:szCs w:val="18"/>
        </w:rPr>
        <w:t>[注</w:t>
      </w:r>
      <w:r>
        <w:rPr>
          <w:rFonts w:hint="eastAsia" w:ascii="仿宋_GB2312" w:hAnsi="仿宋_GB2312" w:eastAsia="仿宋_GB2312" w:cs="仿宋_GB2312"/>
          <w:color w:val="000000"/>
          <w:sz w:val="18"/>
          <w:szCs w:val="1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sz w:val="18"/>
          <w:szCs w:val="18"/>
        </w:rPr>
        <w:t>]  标准起草单位及人员构成应注意合理性，除管理部门外，宜有标准使用单位及标准化专业机构或人员参与。排名第一的标准起草单位为标准起草牵头单位。</w:t>
      </w:r>
    </w:p>
    <w:p>
      <w:pPr>
        <w:rPr>
          <w:rFonts w:hint="eastAsia" w:ascii="仿宋_GB2312" w:hAnsi="仿宋_GB2312" w:eastAsia="仿宋_GB2312" w:cs="仿宋_GB2312"/>
          <w:color w:val="000000"/>
          <w:sz w:val="18"/>
          <w:szCs w:val="18"/>
        </w:rPr>
      </w:pPr>
      <w:r>
        <w:rPr>
          <w:rFonts w:hint="eastAsia" w:ascii="仿宋_GB2312" w:hAnsi="仿宋_GB2312" w:eastAsia="仿宋_GB2312" w:cs="仿宋_GB2312"/>
          <w:color w:val="000000"/>
          <w:sz w:val="18"/>
          <w:szCs w:val="18"/>
        </w:rPr>
        <w:t>[注</w:t>
      </w:r>
      <w:r>
        <w:rPr>
          <w:rFonts w:hint="eastAsia" w:ascii="仿宋_GB2312" w:hAnsi="仿宋_GB2312" w:eastAsia="仿宋_GB2312" w:cs="仿宋_GB2312"/>
          <w:color w:val="000000"/>
          <w:sz w:val="18"/>
          <w:szCs w:val="1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18"/>
          <w:szCs w:val="18"/>
        </w:rPr>
        <w:t>]  标准制修订从立项到完成周期一般不超过2年</w:t>
      </w:r>
      <w:r>
        <w:rPr>
          <w:rFonts w:hint="eastAsia" w:ascii="仿宋_GB2312" w:hAnsi="仿宋_GB2312" w:eastAsia="仿宋_GB2312" w:cs="仿宋_GB2312"/>
          <w:color w:val="000000"/>
          <w:sz w:val="18"/>
          <w:szCs w:val="18"/>
          <w:lang w:eastAsia="zh-CN"/>
        </w:rPr>
        <w:t>，国家标准按照</w:t>
      </w:r>
      <w:r>
        <w:rPr>
          <w:rFonts w:hint="eastAsia" w:ascii="仿宋_GB2312" w:hAnsi="仿宋_GB2312" w:eastAsia="仿宋_GB2312" w:cs="仿宋_GB2312"/>
          <w:color w:val="000000"/>
          <w:sz w:val="18"/>
          <w:szCs w:val="18"/>
          <w:lang w:val="en-US" w:eastAsia="zh-CN"/>
        </w:rPr>
        <w:t>国家标准立项指南有关规定执行</w:t>
      </w:r>
      <w:r>
        <w:rPr>
          <w:rFonts w:hint="eastAsia" w:ascii="仿宋_GB2312" w:hAnsi="仿宋_GB2312" w:eastAsia="仿宋_GB2312" w:cs="仿宋_GB2312"/>
          <w:color w:val="000000"/>
          <w:sz w:val="18"/>
          <w:szCs w:val="18"/>
        </w:rPr>
        <w:t>。</w:t>
      </w:r>
    </w:p>
    <w:p>
      <w:pPr>
        <w:rPr>
          <w:rFonts w:hint="eastAsia" w:ascii="仿宋_GB2312" w:hAnsi="仿宋_GB2312" w:eastAsia="仿宋_GB2312" w:cs="仿宋_GB2312"/>
          <w:color w:val="000000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_GBK">
    <w:altName w:val="汉仪书宋二KW"/>
    <w:panose1 w:val="03000502000000000000"/>
    <w:charset w:val="86"/>
    <w:family w:val="script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zZWQ1MTgxNDk5NzZlNzM1Njg1ZWM3ZWE5ZDEyN2EifQ=="/>
  </w:docVars>
  <w:rsids>
    <w:rsidRoot w:val="5F0B1BD6"/>
    <w:rsid w:val="5AFF1FF1"/>
    <w:rsid w:val="5F0B1BD6"/>
    <w:rsid w:val="65F9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589</Words>
  <Characters>594</Characters>
  <Lines>0</Lines>
  <Paragraphs>0</Paragraphs>
  <TotalTime>0</TotalTime>
  <ScaleCrop>false</ScaleCrop>
  <LinksUpToDate>false</LinksUpToDate>
  <CharactersWithSpaces>824</CharactersWithSpaces>
  <Application>WPS Office_5.0.0.7550_F1E327BC-269C-435d-A152-05C5408002CA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2025-02-06T10:54:00Z</dcterms:created>
  <dc:creator>Pcjgjnvsahnxst</dc:creator>
  <cp:lastModifiedBy>不老圣女</cp:lastModifiedBy>
  <dcterms:modified xsi:type="dcterms:W3CDTF">2025-02-19T14:53:27Z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2052-5.0.0.7550</vt:lpwstr>
  </property>
  <property fmtid="{D5CDD505-2E9C-101B-9397-08002B2CF9AE}" pid="3" name="ICV">
    <vt:lpwstr>2A6330CFA3C4CE9FE77FB5676AB03178</vt:lpwstr>
  </property>
</Properties>
</file>